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1"/>
      </w:tblGrid>
      <w:tr w:rsidR="0041538F" w:rsidRPr="0041538F" w:rsidTr="0041538F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41538F" w:rsidRPr="0041538F" w:rsidRDefault="0041538F" w:rsidP="0041538F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</w:pPr>
            <w:r w:rsidRPr="0041538F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  <w:t>PRAVILNIK</w:t>
            </w:r>
          </w:p>
          <w:p w:rsidR="0041538F" w:rsidRPr="0041538F" w:rsidRDefault="0041538F" w:rsidP="0041538F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</w:pPr>
            <w:r w:rsidRPr="0041538F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  <w:t>O DODATNOJ OBRAZOVNOJ, ZDRAVSTVENOJ I SOCIJALNOJ PODRŠCI DETETU, UČENIKU I ODRASLOM</w:t>
            </w:r>
          </w:p>
          <w:p w:rsidR="0041538F" w:rsidRPr="0041538F" w:rsidRDefault="0041538F" w:rsidP="0041538F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</w:pPr>
            <w:r w:rsidRPr="0041538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  <w:t>("Sl. glasnik RS", br. 80/2018)</w:t>
            </w:r>
          </w:p>
        </w:tc>
      </w:tr>
    </w:tbl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0" w:name="clan_1"/>
      <w:bookmarkEnd w:id="0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Ovim pravilnikom uređuju se bliži uslovi za procenu potreba za pružanjem dodatne obrazovne, zdravstvene i socijalne podrške detetu, učeniku i odraslom (u daljem tekstu: dodatna podrška), kao i sastav i način rada interresorne komisije (u daljem tekstu: Komisija).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Procena u smislu stava 1. ovog člana zasniva se na celovitom i individualizovanom pristupu detetu, učeniku i odraslom, sa ciljem da se pružanjem dodatne podrške omogući uključivanje u obrazovanje, odnosno, puna i efektivna društvena uključenost kroz ostvarivanje prava i korišćenje usluga i resursa.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Odraslim, u smislu ovog pravilnika, smatra se lice koji stiče obrazovanje u skladu sa zakonom kojim se uređuje obrazovanje odraslih.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Termini izraženi u ovom pravilniku u gramatičkom muškom rodu podrazumevaju prirodni muški i ženski rod lica na koje se odnose.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" w:name="str_1"/>
      <w:bookmarkEnd w:id="1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Dodatna podrška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" w:name="clan_2"/>
      <w:bookmarkEnd w:id="2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Dodatna podrška obuhvata prava, usluge i resurse koji detetu, učeniku i odraslom obezbeđuju prevazilaženje fizičkih, komunikacijskih i socijalnih prepreka unutar obrazovnih ustanova i zajednice.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Dodatna podrška obezbeđuje se, bez diskriminacije po bilo kom osnovu, svakom detetu, učeniku i odraslom u cilju uključivanja, učešća i napredovanja po pravilu u nesegregisanom obrazovnom okruženju do završetka srednjeg obrazovanja, kao i nesmetanog obavljanja svakodnevnih životnih aktivnosti i kvalitetnog života u zajednici.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Dodatna podrška se obezbeđuje u okviru sistema obrazovanja i vaspitanja, zdravstvene i socijalne zaštite.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Za procenu potreba za dodatnom podrškom nadležna je Komisija opštine, odnosno grada na čijoj teritoriji je prebivalište, odnosno boravište deteta, učenika i odraslog.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" w:name="str_2"/>
      <w:bookmarkEnd w:id="3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Principi rada Komisije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" w:name="clan_3"/>
      <w:bookmarkEnd w:id="4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3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Procena potreba deteta, učenika i odraslog za dodatnom podrškom vrši se na osnovu sledećih principa: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1) poštovanje prava na dostupnost obrazovanja;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2) zabrana diskriminacije;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3) poštovanje prava na razumno prilagođavanje individualnim potrebama deteta, učenika i odraslog, kako bi im se omogućilo obrazovanje na ravnopravnoj osnovi sa vršnjacima;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4) poštovanje dostojanstva stečenog rođenjem i individualne samostalnosti uključujući slobodu sopstvenog izbora;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5) uvažavanje razlika i njihovo prihvatanje kao dela ljudske raznolikosti;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6) poštovanje prava svakog deteta, učenika i odraslog na očuvanje ličnog identiteta;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7) obezbeđivanje pune uključenosti u sistem obrazovanja i vaspitanja, zajednicu i kvalitetno napredovanje;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8) poštovanje načela svrsishodnosti i srazmernosti za prikupljanje i obradu podataka o ličnosti i zaštita podataka o ličnosti dece, učenika, odraslih i članova njihovih porodica, u skladu sa zakonom kojim se uređuje zaštita podataka o ličnosti.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Mere dodatne podrške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" w:name="clan_4"/>
      <w:bookmarkEnd w:id="5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4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Mere dodatne podrške su: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1) Mere dodatne podrške koje se, u skladu sa propisima, realizuju na osnovu mišljenja Komisije: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(1) ostvarivanje subvencija za pohađanje programa predškolskog vaspitanja i obrazovanja za decu sa smetnjama u razvoju,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(2) odlaganje upisa u prvi razred osnovne škole za godinu dana, izuzetno i uz dodatno obrazloženje, kada je to u najboljem interesu deteta,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(3) donošenje individualnog obrazovnog plana (IOP2), koji podrazumeva prilagođavanje ciljeva, sadržaja i načina ostvarivanja programa nastave i učenja i ishoda obrazovno-vaspitnog rada, odnosno izmena plana nastave i učenja,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(4) upućivanje deteta u razvojnu grupu u predškolskoj ustanovi, odnosno u školu za obrazovanje učenika sa smetnjama u razvoju,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(5) angažovanje vaspitača, nastavnika ili stručnog saradnika, koji je zaposlen u školi za obrazovanje učenika sa smetnjama u razvoju i invaliditetom kao podršku školi u sistemu redovnog obrazovanja i vaspitanja,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(6) ostvarivanje prava na uvećanje dečjeg dodatka;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2) Preporučene mere dodatne podrške na osnovu procene Komisije: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(1) obezbeđivanje igrovnih, didaktičkih i nastavnih sredstava u pristupačnim formatima i na pristupačnim jezicima uključujući i znakovni jezik,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(2) obezbeđivanje prilagođenih udžbenika,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(3) obezbeđivanje asistivnih tehnologija i/ili drugih usluga resursnog centra za asistivne tehnologije: alternativni načini i sredstva komunikacije, prilagođene tastature, ekrani na dodir, prilagođeni miševi, posebni softveri, tajmeri, satovi, diktafoni i sl. i obuka za korišćenje istih,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(4) obezbeđivanje obuke, nastavnika, vaspitača i stručnih saradnika neposredno angažovanih u vaspitno-obrazovnom i obrazovno-vaspitnom radu radi sticanja konkretnih veština i strategija za rad sa detetom, učenikom i odraslim, za korišćenje Brajevog pisma, znakovnog jezika, drugih alternativnih načina komunikacije, samostalno kretanje, korišćenje sredstava asistivne tehnologije i sl.,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(5) obezbeđivanje obuke roditelju, odnosno drugom zakonskom zastupniku, radi sticanja znanja, veština i strategija za pružanje podrške detetu, kao i za korišćenje asistivnih tehnologija i alternativnih načina komunikacije (npr. znakovni jezik, Brajevo pismo i dr.),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(6) prilagođavanje okruženja u skladu sa potrebama deteta, učenika i odraslog: prilaza i unutrašnjeg prostora ustanove čije usluge dete, učenik i odrasli koristi postavljanjem rampe, gelendera, ugradnjom lifta, prilagođavanjem toaleta, prilagođavanjem staze, kao pomoći pri samostalnom kretanju; postavljanjem lampe, table-putokaza, naziva na vratima sa simbolima, mapom prostora, postavljanje zvučnih i svetlosnih signala i sl. - u skladu sa propisima kojima se uređuje pristupačnost javnih prostora,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(7) obezbeđivanje podrške stručnjaka iz određene oblasti, u skladu sa potrebama deteta, učenika i odraslog,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(8) obezbeđivanje prioriteta u ostvarivanju specijalističkog pregleda ili tretmana; obezbeđivanja fizioterapeuta i radnog terapeuta da, u saradnji sa službom kućnog lečenja, odlazi u kućne posete prema indikaciji,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(9) obezbeđivanje sredstava za finansiranje troškova rekreativne nastave, ekskurzija, kulturnih, sportskih i drugih aktivnosti koje organizuje ustanova za dete, učenika i odraslog,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(10) obezbeđivanje prevoza deteta, učenika i odraslog koji ne može da koristi sredstva javnog prevoza, a po potrebi i njegovog pratioca, za pohađanje obrazovanja ili korišćenja drugih usluga socijalne i zdravstvene zaštite, bez obzira na udaljenost od mesta stanovanja,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(11) finansiranje troškova ishrane u produženom boravku u matičnoj ili drugoj školi u lokalnoj zajednici, za dete i učenika korisnika prava na novčanu socijalnu pomoć;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3) ostale mere dodatne podrške iz sistema obrazovanja, zdravstvene i socijalne zaštite o kojima Komisija informiše roditelja, odnosno drugog zakonskog zastupnika i odraslog i upućuje ih na nadležne institucije: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(1) obezbeđivanje prevazilaženja jezičke barijere detetu, učeniku i odraslom kome jezik na kome se izvodi nastava nije maternji,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(2) organizovanje obrazovne podrške u slučaju dužeg izostajanja iz škole, radi nadoknađivanja propuštenog, odnosno obezbeđivanja kontinuiteta u obrazovanju učenika i odraslog,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(3) obezbeđivanje ličnog pratioca detetu i učeniku, odnosno personalnog asistenta odraslom polazniku u skladu sa propisanim standardima usluga, pod uslovom da su uključeni u vaspitno obrazovnu ustanovu, do kraja redovnog školovanja, uključujući završetak srednje škole,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(4) ostvarivanje prava na uvećanje dečjeg dodatka ili uvećanog dodatka za pomoć i negu drugog lica,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(5) obezbeđivanje pomagala (kohlearni implant, slušni aparat, invalidska kolica, brajeva mašina i sl.),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(6) obezbeđivanje usluga psihosocijalne podrške porodici kroz savetodavno terapijske i socijalno edukativne i druge inovativne usluge u zajednici,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(7) druga prava i usluge.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Komisija na osnovu sagledanih potreba za podrškom detetu, učeniku i odraslom preporučuje i druge vidove podrške koje nisu navedene u pravilniku, a koji će doprineti obrazovnoj i socijalnoj inkluziji deteta, učenika i odraslog.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" w:name="str_3"/>
      <w:bookmarkEnd w:id="6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Obrazovanje Komisije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" w:name="clan_5"/>
      <w:bookmarkEnd w:id="7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5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Komisiju kao radno telo obrazuje organ jedinice lokalne samouprave nadležan za poslove društvenih delatnosti u skladu sa zakonom kojim se uređuju osnove sistema obrazovanja i vaspitanja.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Komisija ima pet članova, i to četiri stalna i jednog povremenog član. Stalne članove Komisije i njihove zamenike imenuje nadležni organ jedinice lokalne samouprave, opštine, grada, odnosno gradske opštine na period od četiri godine. Predsednika Komisije, iz svojih redova, biraju stalni članovi Komisije.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Stalni članovi Komisije su: predstavnik sistema zdravstvene zaštite (pedijatar, odnosno specijalista opšte medicine za odraslog); predstavnik obrazovno-vaspitnog sistema (stručni saradnik psiholog u predškolskoj ustanovi, osnovnoj ili srednjoj školi); predstavnik sistema socijalne zaštite (stručni radnik na poslovima socijalne zaštite) i defektolog odgovarajućeg profila. Stalni članovi Komisije imaju najmanje tri godine radnog iskustva u struci.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Povremeni član Komisije je lice koje dobro poznaje dete, učenika i odraslog, utvrđuje se za svakog pojedinačno iz reda predstavnika predškolske ustanove, odnosno škole koju pohađa dete, učenik i odrasli, ili predstavnika zdravstvene zaštite (izabrani lekar, lekar specijalista, stručni saradnik zdravstvene ustanove) ili predstavnika socijalne zaštite (stručni radnik iz ustanove socijalne zaštite, voditelj slučaja, predstavnik ustanove socijalne zaštite u koju je dete, učenik ili odrasli smešten i dr.), a na osnovu predloga, odnosno saglasnosti roditelja, odnosno drugog zakonskog zastupnika i odraslog.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Povremenog člana Komisije određuje predsednik Komisije. Obaveštenje o izboru povremenog člana predsednik Komisije donosi u pismenoj formi i dostavlja izabranom povremenom članu i njegovom poslodavcu.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Lokalna samouprava obezbeđuje sredstva za rad članova Komisije, prostor i opremu za rad, kao i odgovarajuće uslove za čuvanje dokumentacije.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Stalni član Komisije razrešava se dužnosti pre isteka roka na koji je imenovan, u sledećim slučajevima: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1) na svoj zahtev;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2) ako ne obavlja ili neodgovorno obavlja poslove;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3) ako ne dođe na tri sastanka Komisije zaredom;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4) ako mu prestane radni odnos u ustanovi u kojoj radi;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5) ako se naknadno utvrdi da nema iskustvo rada u struci od najmanje tri godine.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Dve ili više opština mogu da obrazuju zajedničku Komisiju.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Grad ili opština može imenovati i više od jedne Komisije.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Jedinica lokalne samouprave obezbeđuje i isplaćuje naknade za rad članovima Komisije u skladu sa zakonom. Naknada za rad stalnom i povremenom članu komisije isplaćuje se na osnovu donetog mišljenja Komisije.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" w:name="str_4"/>
      <w:bookmarkEnd w:id="8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Koordinator Komisije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" w:name="clan_6"/>
      <w:bookmarkEnd w:id="9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6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Koordinator Komisije je lice zaposleno u opštinskoj, odnosno gradskoj upravi, koje je aktom o sistematizaciji poslova određeno da pruža stručnu i administrativno-tehničku podršku Komisiji.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Koordinator Komisije: prikuplja dokumentaciju koja je neophodna za pokretanje i vođenje postupka procene i koja doprinosi utvrđivanju i razumevanju načina zadovoljenja potreba deteta, učenika i odraslog; dostavlja dokumentaciju članovima Komisije; organizuje i administrira proces procene potreba za dodatnom podrškom detetu, učeniku i odraslom; saziva povremene članove Komisije na osnovu dokumentacije i informacija od roditelja; prikuplja i obrađuje podatke i vodi Zbirke podataka u skladu sa članom 11. ovog pravilnika; ažurira bazu podataka o radu Komisije i korisnicima; priprema podatke za izveštaj i obavlja druge poslove za potrebe Komisije.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" w:name="str_5"/>
      <w:bookmarkEnd w:id="10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Pokretanje postupka procene potreba za dodatnom podrškom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" w:name="clan_7"/>
      <w:bookmarkEnd w:id="11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7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Procena potreba deteta, učenika i odraslog za dodatnom podrškom (u daljem tekstu: postupak procene) vrši se: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1) po zahtevu roditelja, odnosno drugog zakonskog zastupnika i odraslog,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2) na inicijativu obrazovne, zdravstvene ili ustanove socijalne zaštite uz saglasnost roditelja, odnosno drugog zakonskog zastupnika i odraslog,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3) po službenoj dužnosti - kada roditelj, odnosno drugi zakonski zastupnik i odrasli ne daju saglasnost na inicijativu obrazovne ili zdravstvene ustanove ili pružaoca usluga socijalne zaštite.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Ukoliko roditelj, odnosno drugi zakonski zastupnik i odrasli nije saglasan sa pokretanjem postupka procene, a podnosilac inicijative je procenio da takvo postupanje nije u cilju zaštite najboljeg interesa deteta, učenika i odraslog, podnosilac inicijative je dužan da o tome obavesti nadležni organ starateljstva, radi preduzimanja mera iz njegove nadležnosti i pokretanja postupka procene po službenoj dužnosti.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Ustanova koja pokreće postupak po službenoj dužnosti u obavezi je da realizuje savetodavni rad sa roditeljem, odnosno drugim zakonskim zastupnikom i odraslim radi informisanja o ulozi i sastavu Komisije, postupku procene, mogućnosti prisustva roditelja tokom postupka procene i oblicima dodatne podrške.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Zahtev, odnosno inicijativa za pokretanje postupka procene (u daljem tekstu: zahtev) sadrži: ime, prezime i jedinstveni matični broj i pol deteta, učenika i odraslog, datum, mesto i opštinu rođenja; prebivalište deteta, učenika i odraslog, a ako je dete ili učenik smešten u hraniteljskoj porodici ili ustanovi socijalne zaštite i podatke o hranitelju, odnosno ustanovi; ime i prezime roditelja, odnosno drugog zakonskog zastupnika, odraslog i kontakt podatke podnosioca zahteva; kontakt podatke izabranog lekara, razloge i obrazloženje za pokretanje postupka procene; izjavu da je potpisnik upoznat sa uslovima pod kojima se daju podaci o ličnosti deteta, učenika i odraslog, da podatke daje dobrovoljno i da je upoznat da su neki od podataka o detetu, učeniku i odraslom naročito osetljivi podaci; potpis lica koje predlaže pokretanje postupka procene; potpis, odnosno saglasnost roditelja, odnosno drugog zakonskog zastupnika deteta i učenika i saglasnost odraslog, datum i mesto podnošenja predloga za procenu.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Izuzetno, ukoliko podaci ne postoje, zahtev ne mora da sadrži podatke o prebivalištu i jedinstveni matični broj.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Podnosilac inicijative unosi potrebne podatke u Obrazac 1 i zahtev upućuje Komisiji.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Sastanak Komisije, radi razmatranja zahteva, održava se u roku od sedam dana od dana dobijanja zahteva.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Obrazac 1 odštampan je uz ovaj pravilnik i čini njegov sastavni deo.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" w:name="str_6"/>
      <w:bookmarkEnd w:id="12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Postupak procene potreba za dodatnom podrškom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" w:name="clan_8"/>
      <w:bookmarkEnd w:id="13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8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Komisija se sastaje u sedištu koje određuje nadležni organ opštine, odnosno grada. Komisija se sastaje po potrebi, u skladu sa pristiglim zahtevima, odnosno praćenjem ostvarivanja predloženih mera podrške.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Komisija upoznaje roditelja, odnosno drugog zakonskog zastupnika i odraslog sa načinom rada Komisije u postupku procene.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Roditelj, odnosno drugi zakonski zastupnik deteta i učenika i odrasli ima pravo da prisustvuje radu Komisije i dužan je da pruži informacije o detetu, učeniku i odraslom od značaja za rad Komisije.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Koordinator Komisije je dužan da obaveštava roditelja, odnosno drugog zakonskog zastupnika i odraslog o sastancima Komisije kao i planiranom vremenu i mestu vršenja opservacije deteta, učenika i odraslog.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Svaki član Komisije vrši opservaciju neposredno, u prirodnom životnom okruženju (porodici, predškolskoj ustanovi ili školi) i utvrđuje potrebe deteta, učenika i odraslog za dodatnom podrškom u okviru svog domena rada. Svoje mišljenje o potrebama deteta, učenika i odraslog za dodatnom podrškom u oblasti zdravstvene zaštite, socijalne zaštite i obrazovanja daje na Obrascu 2.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Procena potreba za dodatnom podrškom, odnosno donošenje mišljenja Komisije, ne odlaže uključivanje i/ili pohađanje obrazovne ustanove.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Svaki član Komisije u toku postupka procene koristi podatke dobijene: od roditelja i drugih lica koja poznaju dete, učenika i odraslog; iz razgovora sa detetom, učenikom ili odraslim; uvidom u podatke o školskim postignućima; na osnovu primene instrumenata za procenu iz domena njegove stručnosti; nalaza i izveštaja relevantnih stručnjaka priloženih, odnosno dobijenih uz zahtev uz Obrazac 1, odnosno nalaza i izveštaja koje Komisija potražuje od nadležnih ustanova.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Na zahtev roditelja, odnosno drugog zakonskog zastupnika, u postupak procene može da se uključi osoba od poverenja, i da svojim učešćem doprinese kvalitetnoj proceni potreba za dodatnom podrškom detetu, učeniku i odraslom.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Tokom procene potreba za pružanjem dodatne podrške detetu, učeniku i odraslom, svaki član Komisije dužan je da se pridržava načela standarda i pravila struke.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U postupku procene potreba za pružanjem dodatne podrške, Komisija posebno mora da obezbedi: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1) da su postupak i rezultati postupka procene usmereni na prevazilaženje prepreka za uključenost i razvoj;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2) da se opservacija i razgovor sa detetom, učenikom i odraslim obavi u za njega bezbednom, prijatnom i prirodnom okruženju: vršnjačkoj grupi, odeljenju, porodici;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3) da se tokom postupka procenjivanja poštuje privatnost i dostojanstvo deteta, učenika, odraslog i njegove porodice;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4) da su instrumenti za procenu i drugi materijali koji se koriste u postupku procene prilagođeni, nepristrasni i da daju verodostojne podatke o funkcionalnom statusu deteta, učenika, odraslog;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5) da su postupak, instrumenti za procenu i drugi materijali odabrani i sprovedeni na jeziku koji dete, učenik i odrasli najbolje razume (maternjem jeziku i/ili znakovnom jeziku) ili korišćenjem prilagođenog načina komunikacije;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6) da roditelj, odnosno drugi zakonski zastupnik deteta i učenika, odrasli ili osoba od poverenja koju izabere roditelj, odnosno drugi zakonski zastupnik i odrasli, može da bude prisutna sve vreme tokom postupka procenjivanja;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7) da se postupak procene potrebe za podrškom odloži ukoliko su dete, učenik i odrasli uznemireni ili bolesni i dogovori nov termin za sprovođenje procene;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8) da članovi Komisije i Koordinator komisije čuvaju tajnost podataka o deci, učenicima, odraslima i članovima njihovih porodica, do kojih su došli u radu, u skladu sa zakonom kojim se uređuje zaštita podataka o ličnosti.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Obrazac 2 odštampan je uz ovaj pravilnik i čine njegov sastavni deo.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" w:name="str_7"/>
      <w:bookmarkEnd w:id="14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Mišljenje Komisije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" w:name="clan_9"/>
      <w:bookmarkEnd w:id="15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9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Svaki član Komisije svoje mišljenje dostavlja Koordinatoru Komisije na Obrascu 2, u roku od 15 dana od dana pokretanja postupka procene.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Svaki član Komisije dužan je da roditelju, odnosno drugom zakonskom zastupniku i odraslom, na razumljiv i jasan način, obrazloži svoje mišljenje, a predsednik Komisije da obrazloži zajedničko mišljenje Komisije.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Komisija je dužna da, u roku do 40 dana od dana podnošenja zahteva za pokretanje postupka procene, na Obrascu 3, sačini zajedničko, obrazloženo mišljenje, na osnovu pojedinačne procene svakog člana Komisije i usaglašenih stavova stalnih i povremenog članova. Zajedničko mišljenje Komisije sadrži individualni plan podrške detetu, učeniku, odnosno odraslom i rok za izveštavanje o realizaciji predloženih mera podrške od strane nadležnih ustanova i službi.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Mišljenje Komisije sadrži: lične podatke o detetu, učeniku, odraslom; podatke o članovima Komisije; mesto obavljanja procene; metodologiju procene - korišćene instrumente i tehnike u postupku procene; opis funkcionalnog statusa deteta, učenika i odraslog i okolnosti u kojima živi dete, učenik, odrasli i porodica; identifikovane prepreke sa kojima se dete, učenik i odrasli suočava (fizičke, komunikacijske i socijalne prepreka); procenu potreba za dodatnom podrškom detetu, učeniku, odraslom i vrsti potrebne dodatne podrške; individualni plan podrške detetu, učeniku i odraslom zasnovan na pravima i uslugama u okviru sistema zdravstvene, socijalne zaštite i obrazovanja koje već koristi ili ima pravo da koristi, nadležni organ ili službu za obezbeđivanje dodatne podrške; vremenski rok za realizaciju mera dodatne podrške.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Protiv mišljenja Komisije roditelj, odnosno drugi zakonski zastupnik i odrasli može izjaviti prigovor Komisiji, u roku od 15 dana od dana dostavljanja mišljenja.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Komisija preispituje svoje mišljenje po prigovoru i donosi konačno mišljenje, u roku od 30 dana od dana prijema prigovora.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Mišljenje Komisije dostavlja se roditelju, odnosno drugom zakonskom zastupniku, odraslom i nadležnom organu, odnosno službi koja treba da obezbedi dodatnu podršku, u skladu sa zakonom.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Organ, odnosno služba iz stava 4. ovog člana dužna je da čuva tajnost podataka o detetu i članovima njegove porodice, u skladu sa zakonom kojim se uređuje zaštita podataka o ličnosti.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Obrazac 3 odštampan je uz ovaj pravilnik i čini njegov sastavni deo.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" w:name="str_8"/>
      <w:bookmarkEnd w:id="16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Praćenje ostvarivanja predložene dodatne podrške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" w:name="clan_10"/>
      <w:bookmarkEnd w:id="17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10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Svaki član Komisije prati da li je predložena dodatna podrška iz sistema čiji je predstavnik ostvarena. Nadležni organ ili služba navedena u individualnom planu podrške kao realizator dodatne podrške u obavezi je da u roku od šest meseci pisanim putem izvesti Komisiju o realizaciji predložene podrške, kao i da izvesti Komisiju o prestanku podrške ili prestanku potrebe za podrškom uz obrazloženje.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Komisija je obavezna da dostavlja redovne izveštaje o svom radu i o predloženoj i ostvarenoj podršci opštinskoj, odnosno gradskoj upravi dva puta godišnje: za prvu polovinu godine do 1. avgusta i Zbirni izveštaj za kalendarsku godinu, do 1. marta naredne godine na Obrascu 4. Zbirni izveštaj, nakon što ga usvoji opštinsko/gradsko veće, Komisija dostavlja resornim ministarstvima.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Obrazac 4 odštampan je uz ovaj pravilnik i čini njegov sastavni deo. </w:t>
      </w:r>
    </w:p>
    <w:p w:rsidR="0041538F" w:rsidRPr="0041538F" w:rsidRDefault="0041538F" w:rsidP="004153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" w:name="str_9"/>
      <w:bookmarkEnd w:id="18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Prikupljanje i obrada podataka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" w:name="clan_11"/>
      <w:bookmarkEnd w:id="19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11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Komisija kao rukovalac podataka, u postupku prikupljanja i obrade podataka vrši sledeće radnje: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1) prikuplja i obrađuje podatke o detetu, učeniku i odraslom za koga je pokrenut postupak procene potrebe za pružanjem podrške i vodi evidenciju o toj zbirci podataka;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2) prikuplja i obrađuje podatke i dokumentaciju o svom radu;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3) vodi zbirku podataka o radu Komisije i evidenciju o toj zbirci podataka.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U tu svrhu Komisija formira i vodi sledeće zbirke podataka: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1) zbirku podataka o deci, učenicima i odraslima za koje je pokrenut postupak procene potrebe za pružanjem pomoći;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2) zbirku podataka o radu Komisije.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Podatke za zbirku podataka o deci, učenicima i odraslima za koje je pokrenut postupak procene potrebe prikupljaju i obrađuju stalni članovi Komisije i Koordinator Komisije u okviru svoje oblasti rada i zadataka u Komisiji, dok za zbirku podataka o radu Komisije podatke prikuplja i obrađuje samo Koordinator Komisije.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Zbirku podataka o deci, učenicima i odraslima za koje je pokrenut postupak procene potrebe za pružanjem pomoći čine sledeći podaci: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1) ime, prezime i jedinstveni matični broj deteta, učenika i odraslog;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2) datum i mesto rođenja;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3) prebivalište deteta učenika i odraslog, a ako je smešteno u hraniteljskoj porodici ili u ustanovi socijalne zaštite i podatke o mestu boravišta, podatke o hraniteljskoj porodici, odnosno ustanovi socijalne zaštite;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4) ime i prezime i kontakt podatke roditelja, odnosno drugog zakonskog zastupnika deteta i učenika;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5) podaci o podnosiocu zahteva;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>6) podatke za kontakt sa izabranim lekarom;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7) razloge i obrazloženje za pokretanje postupka procene;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8) izjava da je potpisnik upoznat sa uslovima pod kojima se daju podaci o ličnosti deteta, učenika i odraslog; da podatke daje dobrovoljno i da je upoznat da su neki od ličnih podataka naročito osetljivi podaci;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9) potpis, odnosno saglasnost roditelja, odnosno drugog zakonskog zastupnika ili potpis lica koje predlaže pokretanje postupka procene;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10) datum i mesto podnošenja predloga za procenu;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U Zbirku podataka iz stava 2. tačka 2) ovog člana unose se: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1) podaci iz zapisnika sa sednica Komisije,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2) mišljenje Komisije, dokumenta i nalazi;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3) mišljenja lica i organa koji nisu članovi Komisije;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4) opšti podaci o sastavu i radu Komisije;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5) podaci o uslovima procene i izvorima informacija o detetu, učeniku i odraslom;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6) preporučene dodatne mere obrazovne, zdravstvene i socijalne podrške od strane Komisije;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7) podaci o individualnom planu podrške i njegovoj realizaciji;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8) podaci koji se odnose na finansiranje rada Komisije i finansiranje mera podrške preporučenih od strane Komisije.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Organ lokalne samouprave može pregledati statističke podatke prikupljene sa teritorije te lokalne samouprave, dok predstavnici ministarstava i Zajedničkog tela za podršku socijalnoj inkluziju, koordinaciju rada i koordinaciju nadzora nad radom komisija mogu pregledati statističke podatke za komisije svake lokalne samouprave posebno, kao i zbirne podatke.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lastRenderedPageBreak/>
        <w:t xml:space="preserve">Zbirke podataka iz stava 2. ovog člana obrađuju se na osnovu saglasnosti roditelja, odnosno drugog zakonskog zastupnika i odraslog, u skladu sa zakonom kojim se uređuje zaštita podataka o ličnosti.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Roditelj, odnosno drugi zakonski zastupnik i odrasli daje saglasnost prilikom potpisivanja već pripremljenog teksta saglasnosti iz Obrasca 1 koji je sastavni deo ovog pravilnika.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Podaci i zbirke podataka čuvaju se u roku određenom svrhom obrade podataka, a najkasnije do završetka školovanja deteta, učenika i odraslog.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" w:name="clan_12"/>
      <w:bookmarkEnd w:id="20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12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Postupci procene za dodatnom obrazovnom, zdravstvenom i socijalnom podrškom, započeti do dana stupanja na snagu ovog pravilnika okončaće u skladu sa odredbama Pravilnika o dodatnoj obrazovnoj, zdravstvenoj i socijalnoj podršci detetu i učeniku ("Službeni glasnik RS", broj 63/10).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Lokalne samouprave dužne su da organizaciju i rad interresornih komisija usklade sa odredbama ovog pravilnika u roku od 60 dana od dana stupanja na snagu ovog pravilnika.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" w:name="clan_13"/>
      <w:bookmarkEnd w:id="21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13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Danom stupanja na snagu ovog pravilnika prestaje da važi Pravilnik o dodatnoj obrazovnoj, zdravstvenoj i socijalnoj podršci detetu i učeniku ("Službeni glasnik RS", broj 63/10). </w:t>
      </w:r>
    </w:p>
    <w:p w:rsidR="0041538F" w:rsidRPr="0041538F" w:rsidRDefault="0041538F" w:rsidP="0041538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2" w:name="clan_14"/>
      <w:bookmarkEnd w:id="22"/>
      <w:r w:rsidRPr="0041538F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14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41538F">
        <w:rPr>
          <w:rFonts w:ascii="Arial" w:eastAsia="Times New Roman" w:hAnsi="Arial" w:cs="Arial"/>
          <w:lang w:eastAsia="sr-Latn-CS"/>
        </w:rPr>
        <w:t xml:space="preserve">Ovaj pravilnik stupa na snagu osmog dana od objavljivanja u "Službenom glasniku Republike Srbije". </w:t>
      </w:r>
    </w:p>
    <w:p w:rsidR="0041538F" w:rsidRPr="0041538F" w:rsidRDefault="0041538F" w:rsidP="004153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CS"/>
        </w:rPr>
      </w:pPr>
      <w:r w:rsidRPr="0041538F">
        <w:rPr>
          <w:rFonts w:ascii="Arial" w:eastAsia="Times New Roman" w:hAnsi="Arial" w:cs="Arial"/>
          <w:b/>
          <w:bCs/>
          <w:lang w:eastAsia="sr-Latn-CS"/>
        </w:rPr>
        <w:t xml:space="preserve">Obrasce 1-4, koji su sastavni deo ovog pravilnika, možete pogledati </w:t>
      </w:r>
      <w:hyperlink r:id="rId4" w:tgtFrame="_blank" w:history="1">
        <w:r w:rsidRPr="0041538F">
          <w:rPr>
            <w:rFonts w:ascii="Arial" w:eastAsia="Times New Roman" w:hAnsi="Arial" w:cs="Arial"/>
            <w:b/>
            <w:bCs/>
            <w:color w:val="0000FF"/>
            <w:u w:val="single"/>
            <w:lang w:eastAsia="sr-Latn-CS"/>
          </w:rPr>
          <w:t>OVDE</w:t>
        </w:r>
      </w:hyperlink>
      <w:r w:rsidRPr="0041538F">
        <w:rPr>
          <w:rFonts w:ascii="Arial" w:eastAsia="Times New Roman" w:hAnsi="Arial" w:cs="Arial"/>
          <w:b/>
          <w:bCs/>
          <w:lang w:eastAsia="sr-Latn-CS"/>
        </w:rPr>
        <w:t xml:space="preserve"> </w:t>
      </w:r>
    </w:p>
    <w:p w:rsidR="00E5033D" w:rsidRDefault="00E5033D"/>
    <w:sectPr w:rsidR="00E5033D" w:rsidSect="00E503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38F"/>
    <w:rsid w:val="0041538F"/>
    <w:rsid w:val="005611EF"/>
    <w:rsid w:val="009F65CF"/>
    <w:rsid w:val="00BF5D83"/>
    <w:rsid w:val="00C85217"/>
    <w:rsid w:val="00E5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</w:style>
  <w:style w:type="paragraph" w:styleId="Heading4">
    <w:name w:val="heading 4"/>
    <w:basedOn w:val="Normal"/>
    <w:link w:val="Heading4Char"/>
    <w:uiPriority w:val="9"/>
    <w:qFormat/>
    <w:rsid w:val="0041538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538F"/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41538F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clan">
    <w:name w:val="clan"/>
    <w:basedOn w:val="Normal"/>
    <w:rsid w:val="0041538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normal0">
    <w:name w:val="normal"/>
    <w:basedOn w:val="Normal"/>
    <w:rsid w:val="004153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normaluvuceni3">
    <w:name w:val="normal_uvuceni3"/>
    <w:basedOn w:val="Normal"/>
    <w:rsid w:val="0041538F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CS"/>
    </w:rPr>
  </w:style>
  <w:style w:type="paragraph" w:customStyle="1" w:styleId="podnaslovpropisa">
    <w:name w:val="podnaslovpropisa"/>
    <w:basedOn w:val="Normal"/>
    <w:rsid w:val="0041538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CS"/>
    </w:rPr>
  </w:style>
  <w:style w:type="paragraph" w:customStyle="1" w:styleId="normalboldcentar">
    <w:name w:val="normalboldcentar"/>
    <w:basedOn w:val="Normal"/>
    <w:rsid w:val="004153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CS"/>
    </w:rPr>
  </w:style>
  <w:style w:type="paragraph" w:customStyle="1" w:styleId="wyq110---naslov-clana">
    <w:name w:val="wyq110---naslov-clana"/>
    <w:basedOn w:val="Normal"/>
    <w:rsid w:val="0041538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0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2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2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1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5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1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3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6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2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655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0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8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70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propisi.com/dokumenti/podrskaRS80_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3820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25543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2018-10-29T07:58:00Z</dcterms:created>
  <dcterms:modified xsi:type="dcterms:W3CDTF">2018-10-29T09:27:00Z</dcterms:modified>
</cp:coreProperties>
</file>